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1B3A" w14:textId="77777777" w:rsidR="004E5725" w:rsidRDefault="00000000">
      <w:pPr>
        <w:jc w:val="center"/>
      </w:pPr>
      <w:r>
        <w:rPr>
          <w:b/>
          <w:bCs/>
          <w:sz w:val="24"/>
          <w:szCs w:val="24"/>
        </w:rPr>
        <w:t xml:space="preserve">FORMULARUL </w:t>
      </w:r>
      <w:r>
        <w:rPr>
          <w:b/>
          <w:bCs/>
          <w:sz w:val="22"/>
          <w:szCs w:val="22"/>
        </w:rPr>
        <w:t>ZONELOR PRIORITARE PENTRU BIODIVERSITATE</w:t>
      </w:r>
    </w:p>
    <w:p w14:paraId="428B6141" w14:textId="77777777" w:rsidR="004E5725" w:rsidRDefault="004E5725"/>
    <w:p w14:paraId="781EC4A4" w14:textId="77777777" w:rsidR="004E5725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4F6AB31A" w14:textId="77777777" w:rsidR="004E5725" w:rsidRDefault="004E5725"/>
    <w:p w14:paraId="4B65B919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1.1. Codul ZPB*</w:t>
      </w:r>
    </w:p>
    <w:p w14:paraId="187AC6F5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rPr>
          <w:color w:val="000000"/>
        </w:rPr>
      </w:pPr>
      <w:r>
        <w:rPr>
          <w:color w:val="000000"/>
          <w:sz w:val="22"/>
          <w:szCs w:val="22"/>
        </w:rPr>
        <w:t>RONPA0476ZPB</w:t>
      </w:r>
    </w:p>
    <w:p w14:paraId="392F546F" w14:textId="77777777" w:rsidR="004E5725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67C6FF56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1.2. Denumire ZPB</w:t>
      </w:r>
    </w:p>
    <w:p w14:paraId="583E7E5A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Rezervația geologică de la Sâncrăieni</w:t>
      </w:r>
    </w:p>
    <w:p w14:paraId="7082230D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1.3. Încadrarea ZPB în:</w:t>
      </w:r>
    </w:p>
    <w:p w14:paraId="4B879A31" w14:textId="77777777" w:rsidR="004E5725" w:rsidRDefault="00000000">
      <w:r>
        <w:rPr>
          <w:sz w:val="22"/>
          <w:szCs w:val="22"/>
        </w:rPr>
        <w:t>☑ Arie naturală protejată</w:t>
      </w:r>
    </w:p>
    <w:p w14:paraId="2C331601" w14:textId="77777777" w:rsidR="004E5725" w:rsidRDefault="00000000">
      <w:r>
        <w:rPr>
          <w:sz w:val="22"/>
          <w:szCs w:val="22"/>
        </w:rPr>
        <w:t>☐ OECM (Other effective area-based conservation measures)</w:t>
      </w:r>
    </w:p>
    <w:p w14:paraId="3EDFF3CA" w14:textId="77777777" w:rsidR="004E5725" w:rsidRDefault="00000000">
      <w:r>
        <w:rPr>
          <w:sz w:val="22"/>
          <w:szCs w:val="22"/>
        </w:rPr>
        <w:t xml:space="preserve">☐ Zonă potențială care să devină arie naturală protejată </w:t>
      </w:r>
    </w:p>
    <w:tbl>
      <w:tblPr>
        <w:tblStyle w:val="a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00"/>
        <w:gridCol w:w="4500"/>
      </w:tblGrid>
      <w:tr w:rsidR="004E5725" w14:paraId="3992466F" w14:textId="77777777">
        <w:tc>
          <w:tcPr>
            <w:tcW w:w="4500" w:type="dxa"/>
          </w:tcPr>
          <w:p w14:paraId="3098548A" w14:textId="77777777" w:rsidR="004E5725" w:rsidRDefault="00000000">
            <w:pPr>
              <w:spacing w:before="240"/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500" w:type="dxa"/>
          </w:tcPr>
          <w:p w14:paraId="5EF008E6" w14:textId="77777777" w:rsidR="004E5725" w:rsidRDefault="00000000">
            <w:pPr>
              <w:spacing w:before="240"/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4E5725" w14:paraId="1E6D5651" w14:textId="77777777">
        <w:tc>
          <w:tcPr>
            <w:tcW w:w="4500" w:type="dxa"/>
          </w:tcPr>
          <w:p w14:paraId="3BA4D2DC" w14:textId="77777777" w:rsidR="004E5725" w:rsidRDefault="004E5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4E5725" w14:paraId="44FB95F8" w14:textId="77777777">
              <w:tc>
                <w:tcPr>
                  <w:tcW w:w="300" w:type="dxa"/>
                </w:tcPr>
                <w:p w14:paraId="3D3A2727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7AFCC5DA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E3F2F5C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6908BD4D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0F532DDC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5130035" w14:textId="77777777" w:rsidR="004E57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4E5725" w14:paraId="2C5E8225" w14:textId="77777777">
              <w:tc>
                <w:tcPr>
                  <w:tcW w:w="300" w:type="dxa"/>
                </w:tcPr>
                <w:p w14:paraId="02B52516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A5C763C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830D34F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42763AE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627C5DB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EDE2C82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0B3964A" w14:textId="77777777" w:rsidR="004E5725" w:rsidRDefault="004E5725"/>
        </w:tc>
        <w:tc>
          <w:tcPr>
            <w:tcW w:w="4500" w:type="dxa"/>
          </w:tcPr>
          <w:p w14:paraId="44996E59" w14:textId="77777777" w:rsidR="004E5725" w:rsidRDefault="004E5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4E5725" w14:paraId="59E2F8F7" w14:textId="77777777">
              <w:tc>
                <w:tcPr>
                  <w:tcW w:w="300" w:type="dxa"/>
                </w:tcPr>
                <w:p w14:paraId="4D2B2186" w14:textId="77777777" w:rsidR="004E5725" w:rsidRDefault="004E5725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AB1FFAE" w14:textId="77777777" w:rsidR="004E5725" w:rsidRDefault="004E5725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69AA5C33" w14:textId="77777777" w:rsidR="004E5725" w:rsidRDefault="004E5725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479FEDE3" w14:textId="77777777" w:rsidR="004E5725" w:rsidRDefault="004E5725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5D7603BE" w14:textId="77777777" w:rsidR="004E5725" w:rsidRDefault="004E5725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137A678B" w14:textId="77777777" w:rsidR="004E5725" w:rsidRDefault="004E5725">
                  <w:pPr>
                    <w:jc w:val="center"/>
                  </w:pPr>
                </w:p>
              </w:tc>
            </w:tr>
            <w:tr w:rsidR="004E5725" w14:paraId="1B8FD40D" w14:textId="77777777">
              <w:tc>
                <w:tcPr>
                  <w:tcW w:w="300" w:type="dxa"/>
                </w:tcPr>
                <w:p w14:paraId="737601C8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12F3EA2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C8292C2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8450860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B5F13EF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98C6F1E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77C6BDD4" w14:textId="77777777" w:rsidR="004E5725" w:rsidRDefault="004E5725"/>
        </w:tc>
      </w:tr>
    </w:tbl>
    <w:p w14:paraId="63953545" w14:textId="77777777" w:rsidR="004E5725" w:rsidRDefault="004E5725"/>
    <w:p w14:paraId="6E297BB8" w14:textId="77777777" w:rsidR="004E5725" w:rsidRDefault="00000000">
      <w:r>
        <w:rPr>
          <w:b/>
          <w:bCs/>
          <w:sz w:val="22"/>
          <w:szCs w:val="22"/>
        </w:rPr>
        <w:t>1.6. Responsabili - Nume/Organizație</w:t>
      </w:r>
    </w:p>
    <w:p w14:paraId="487C3203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5F9773C8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66"/>
        <w:gridCol w:w="4534"/>
      </w:tblGrid>
      <w:tr w:rsidR="004E5725" w14:paraId="6786C2F1" w14:textId="77777777">
        <w:tc>
          <w:tcPr>
            <w:tcW w:w="4466" w:type="dxa"/>
          </w:tcPr>
          <w:p w14:paraId="50419F90" w14:textId="77777777" w:rsidR="004E5725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00934456" w14:textId="77777777" w:rsidR="004E5725" w:rsidRDefault="004E5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4E5725" w14:paraId="5335ECE5" w14:textId="77777777">
              <w:tc>
                <w:tcPr>
                  <w:tcW w:w="300" w:type="dxa"/>
                </w:tcPr>
                <w:p w14:paraId="2CB155BC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A32D382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7AE8E8C5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436BB26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2B6807D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E6C1387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E5725" w14:paraId="54D97C53" w14:textId="77777777">
              <w:tc>
                <w:tcPr>
                  <w:tcW w:w="300" w:type="dxa"/>
                </w:tcPr>
                <w:p w14:paraId="56CDF8A3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6C87130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2AB0E76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7569E68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107D7F2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4F4226C" w14:textId="77777777" w:rsidR="004E5725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68355FE" w14:textId="77777777" w:rsidR="004E5725" w:rsidRDefault="004E5725"/>
        </w:tc>
      </w:tr>
    </w:tbl>
    <w:p w14:paraId="37F1974E" w14:textId="77777777" w:rsidR="004E5725" w:rsidRDefault="004E5725"/>
    <w:p w14:paraId="4A465990" w14:textId="77777777" w:rsidR="004E5725" w:rsidRDefault="00000000">
      <w:r>
        <w:rPr>
          <w:sz w:val="22"/>
          <w:szCs w:val="22"/>
        </w:rPr>
        <w:t>Referința legală națională a desemnării ZPB:</w:t>
      </w:r>
    </w:p>
    <w:p w14:paraId="07E6B512" w14:textId="77777777" w:rsidR="004E5725" w:rsidRDefault="004E572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</w:p>
    <w:p w14:paraId="38BD1927" w14:textId="77777777" w:rsidR="004E5725" w:rsidRDefault="0000000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497ACE0D" w14:textId="77777777" w:rsidR="004E5725" w:rsidRDefault="004E5725">
      <w:pPr>
        <w:jc w:val="center"/>
      </w:pPr>
    </w:p>
    <w:p w14:paraId="073F9D3F" w14:textId="77777777" w:rsidR="004E5725" w:rsidRDefault="00000000">
      <w:r>
        <w:rPr>
          <w:b/>
          <w:bCs/>
          <w:sz w:val="22"/>
          <w:szCs w:val="22"/>
        </w:rPr>
        <w:lastRenderedPageBreak/>
        <w:t>2.1. Suprafața totală a ZPB (ha)</w:t>
      </w:r>
    </w:p>
    <w:p w14:paraId="2E80292B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4,68</w:t>
      </w:r>
    </w:p>
    <w:p w14:paraId="05B821B4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2.2. Procentul ocupat de ZPB din suprafața totală a ariei naturale protejate</w:t>
      </w:r>
    </w:p>
    <w:p w14:paraId="03F1AA05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99,89%</w:t>
      </w:r>
    </w:p>
    <w:p w14:paraId="69143B0F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64"/>
        <w:gridCol w:w="445"/>
        <w:gridCol w:w="5391"/>
      </w:tblGrid>
      <w:tr w:rsidR="004E5725" w14:paraId="6085C557" w14:textId="77777777">
        <w:tc>
          <w:tcPr>
            <w:tcW w:w="3164" w:type="dxa"/>
          </w:tcPr>
          <w:p w14:paraId="482AA5F6" w14:textId="77777777" w:rsidR="004E5725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272D9D58" w14:textId="77777777" w:rsidR="004E5725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</w:tcPr>
          <w:p w14:paraId="1BF9FDAE" w14:textId="77777777" w:rsidR="004E5725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4E5725" w14:paraId="00BBAF07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F3D" w14:textId="77777777" w:rsidR="004E5725" w:rsidRDefault="00000000">
            <w:r>
              <w:rPr>
                <w:sz w:val="22"/>
                <w:szCs w:val="22"/>
              </w:rPr>
              <w:t>RO12</w:t>
            </w:r>
          </w:p>
        </w:tc>
        <w:tc>
          <w:tcPr>
            <w:tcW w:w="445" w:type="dxa"/>
          </w:tcPr>
          <w:p w14:paraId="534DF876" w14:textId="77777777" w:rsidR="004E5725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B4A2" w14:textId="77777777" w:rsidR="004E5725" w:rsidRDefault="00000000">
            <w:r>
              <w:rPr>
                <w:sz w:val="22"/>
                <w:szCs w:val="22"/>
              </w:rPr>
              <w:t>Centru</w:t>
            </w:r>
          </w:p>
        </w:tc>
      </w:tr>
    </w:tbl>
    <w:p w14:paraId="3B3662E7" w14:textId="77777777" w:rsidR="004E5725" w:rsidRDefault="00000000">
      <w:pPr>
        <w:spacing w:before="240"/>
      </w:pPr>
      <w:r>
        <w:rPr>
          <w:sz w:val="22"/>
          <w:szCs w:val="22"/>
        </w:rPr>
        <w:t>Numele Județului/Județelor</w:t>
      </w:r>
    </w:p>
    <w:p w14:paraId="307D1D13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Harghita</w:t>
      </w:r>
    </w:p>
    <w:p w14:paraId="4AD12915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90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35"/>
        <w:gridCol w:w="47"/>
        <w:gridCol w:w="3008"/>
        <w:gridCol w:w="47"/>
        <w:gridCol w:w="2963"/>
      </w:tblGrid>
      <w:tr w:rsidR="004E5725" w14:paraId="35535757" w14:textId="77777777">
        <w:tc>
          <w:tcPr>
            <w:tcW w:w="2935" w:type="dxa"/>
          </w:tcPr>
          <w:p w14:paraId="5521F9E5" w14:textId="77777777" w:rsidR="004E5725" w:rsidRDefault="00000000">
            <w:r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137CBC48" w14:textId="77777777" w:rsidR="004E5725" w:rsidRDefault="004E5725"/>
        </w:tc>
        <w:tc>
          <w:tcPr>
            <w:tcW w:w="3008" w:type="dxa"/>
          </w:tcPr>
          <w:p w14:paraId="334FD3D3" w14:textId="77777777" w:rsidR="004E5725" w:rsidRDefault="00000000">
            <w:r>
              <w:rPr>
                <w:sz w:val="22"/>
                <w:szCs w:val="22"/>
              </w:rPr>
              <w:t>☐ Continentală %</w:t>
            </w:r>
          </w:p>
        </w:tc>
        <w:tc>
          <w:tcPr>
            <w:tcW w:w="47" w:type="dxa"/>
          </w:tcPr>
          <w:p w14:paraId="187E0BF0" w14:textId="77777777" w:rsidR="004E5725" w:rsidRDefault="004E5725"/>
        </w:tc>
        <w:tc>
          <w:tcPr>
            <w:tcW w:w="2963" w:type="dxa"/>
          </w:tcPr>
          <w:p w14:paraId="369CB833" w14:textId="77777777" w:rsidR="004E5725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4E5725" w14:paraId="1E069970" w14:textId="77777777">
        <w:tc>
          <w:tcPr>
            <w:tcW w:w="2935" w:type="dxa"/>
          </w:tcPr>
          <w:p w14:paraId="594A8423" w14:textId="77777777" w:rsidR="004E5725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1ABC2342" w14:textId="77777777" w:rsidR="004E5725" w:rsidRDefault="004E5725"/>
        </w:tc>
        <w:tc>
          <w:tcPr>
            <w:tcW w:w="3008" w:type="dxa"/>
          </w:tcPr>
          <w:p w14:paraId="3EA16E13" w14:textId="77777777" w:rsidR="004E5725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5208933C" w14:textId="77777777" w:rsidR="004E5725" w:rsidRDefault="004E5725"/>
        </w:tc>
        <w:tc>
          <w:tcPr>
            <w:tcW w:w="2963" w:type="dxa"/>
          </w:tcPr>
          <w:p w14:paraId="2E0557D0" w14:textId="77777777" w:rsidR="004E5725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7E390D1D" w14:textId="77777777" w:rsidR="004E5725" w:rsidRDefault="004E5725">
      <w:pPr>
        <w:spacing w:before="240"/>
      </w:pPr>
    </w:p>
    <w:p w14:paraId="6DB910E9" w14:textId="77777777" w:rsidR="004E5725" w:rsidRDefault="00000000">
      <w:pPr>
        <w:jc w:val="center"/>
      </w:pPr>
      <w:r>
        <w:rPr>
          <w:b/>
          <w:bCs/>
          <w:sz w:val="22"/>
          <w:szCs w:val="22"/>
        </w:rPr>
        <w:t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6FCAB2C1" w14:textId="77777777" w:rsidR="004E5725" w:rsidRDefault="004E5725"/>
    <w:p w14:paraId="4E38768C" w14:textId="77777777" w:rsidR="004E5725" w:rsidRDefault="00000000">
      <w:pPr>
        <w:spacing w:before="240"/>
        <w:jc w:val="both"/>
      </w:pPr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6728AA01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1E0EDDB4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3B5C071A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3.2.1. Zona Prioritară pentru Biodiversitate nr. 1</w:t>
      </w:r>
    </w:p>
    <w:p w14:paraId="54893993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2F72A108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5B988792" w14:textId="77777777" w:rsidR="004E5725" w:rsidRDefault="00000000">
      <w:pPr>
        <w:spacing w:before="240"/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0595D9D0" w14:textId="77777777" w:rsidR="004E5725" w:rsidRDefault="00000000">
      <w:r>
        <w:rPr>
          <w:sz w:val="22"/>
          <w:szCs w:val="22"/>
        </w:rPr>
        <w:t>Suprafața totală a ZPB (ha)</w:t>
      </w:r>
    </w:p>
    <w:p w14:paraId="60D1B802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4,68</w:t>
      </w:r>
    </w:p>
    <w:p w14:paraId="688D0E73" w14:textId="77777777" w:rsidR="004E5725" w:rsidRDefault="00000000">
      <w:pPr>
        <w:spacing w:before="240"/>
      </w:pPr>
      <w:r>
        <w:rPr>
          <w:sz w:val="22"/>
          <w:szCs w:val="22"/>
        </w:rPr>
        <w:t>Documente relevante în raport cu ZPB</w:t>
      </w:r>
    </w:p>
    <w:p w14:paraId="067036EF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(*actualizată) privind aprobarea Planului de amenajare a teritoriului național - Secțiunea a III-a - zone protejate, cu modificările și completările ulterioare: monument al naturii RONPA0476 Rezervația geologică de la Sâncrăieni;</w:t>
      </w:r>
    </w:p>
    <w:p w14:paraId="19F82A8B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Ordinul Ministrului Mediului, Apelor și Pădurilor nr. 1066/2026 privind aprobarea Metodologiei de identificare a zonelor prioritare pentru biodiversitate;</w:t>
      </w:r>
    </w:p>
    <w:p w14:paraId="6084E76B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6C6495BF" w14:textId="0754CF82" w:rsidR="00D943B2" w:rsidRDefault="00D943B2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 w:rsidRPr="00D943B2">
        <w:rPr>
          <w:color w:val="000000"/>
          <w:sz w:val="22"/>
          <w:szCs w:val="22"/>
        </w:rPr>
        <w:t>Ordinul Ministrului Mediului, Apelor și Pădurilor nr. 1066/2026 privind aprobarea Metodologiei de identificare a zonelor prioritare pentru biodiversitate;</w:t>
      </w:r>
    </w:p>
    <w:p w14:paraId="65AED44D" w14:textId="77777777" w:rsidR="004E5725" w:rsidRDefault="00000000">
      <w:pPr>
        <w:spacing w:before="240"/>
      </w:pPr>
      <w:r>
        <w:rPr>
          <w:sz w:val="22"/>
          <w:szCs w:val="22"/>
        </w:rPr>
        <w:t>Informația ecologică</w:t>
      </w:r>
    </w:p>
    <w:tbl>
      <w:tblPr>
        <w:tblStyle w:val="a6"/>
        <w:tblW w:w="89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412"/>
        <w:gridCol w:w="5498"/>
      </w:tblGrid>
      <w:tr w:rsidR="004E5725" w14:paraId="1A8B0213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38568" w14:textId="77777777" w:rsidR="004E5725" w:rsidRDefault="00000000">
            <w:pPr>
              <w:spacing w:after="0"/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D527" w14:textId="77777777" w:rsidR="004E5725" w:rsidRDefault="00000000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4E5725" w14:paraId="1526F501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62A0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7828" w14:textId="77777777" w:rsidR="004E5725" w:rsidRDefault="00000000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Habitate de păduri temperate europene: </w:t>
            </w:r>
          </w:p>
          <w:p w14:paraId="77C67FEF" w14:textId="33B639E7" w:rsidR="004E5725" w:rsidRDefault="00000000" w:rsidP="00D943B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9410 Păduri acidofile de Picea abies din regiunea montană (Vaccinio-Piceetea)</w:t>
            </w:r>
          </w:p>
        </w:tc>
      </w:tr>
      <w:tr w:rsidR="004E5725" w14:paraId="109537AC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E089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B1F4" w14:textId="77777777" w:rsidR="004E5725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 și reptile:</w:t>
            </w:r>
          </w:p>
          <w:p w14:paraId="4F3A8A5F" w14:textId="77777777" w:rsidR="004E5725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  <w:p w14:paraId="13DB4937" w14:textId="77777777" w:rsidR="004E5725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1283 Coronella austriaca</w:t>
            </w:r>
          </w:p>
          <w:p w14:paraId="5E9474BB" w14:textId="77777777" w:rsidR="004E5725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Mamifere:</w:t>
            </w:r>
          </w:p>
          <w:p w14:paraId="004F1B28" w14:textId="77777777" w:rsidR="004E5725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2645 Cervus elaphus</w:t>
            </w:r>
          </w:p>
          <w:p w14:paraId="75D16C40" w14:textId="77777777" w:rsidR="004E5725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1354* Ursus arctos</w:t>
            </w:r>
          </w:p>
          <w:p w14:paraId="7E32BF38" w14:textId="77777777" w:rsidR="004E5725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Chiroptere:</w:t>
            </w:r>
          </w:p>
          <w:p w14:paraId="7BDECC30" w14:textId="77777777" w:rsidR="004E5725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1308 Barbastella barbastellus</w:t>
            </w:r>
          </w:p>
          <w:p w14:paraId="2D4C4F97" w14:textId="77777777" w:rsidR="004E5725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Păsări:</w:t>
            </w:r>
          </w:p>
          <w:p w14:paraId="63961AF6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A108 Tetrao urogallus</w:t>
            </w:r>
          </w:p>
        </w:tc>
      </w:tr>
      <w:tr w:rsidR="004E5725" w14:paraId="6B0CFC3B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6EF7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DD62" w14:textId="77777777" w:rsidR="004E5725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207FE8C5" w14:textId="77777777" w:rsidR="004E5725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 a zonei este susținută de existența unor condiții favorabile pentru specii de interes conservativ asociate pădurilor mature și ecosistemelor forestiere bine conservate.</w:t>
            </w:r>
          </w:p>
          <w:p w14:paraId="6611A42E" w14:textId="77777777" w:rsidR="004E5725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 asemenea, este o zonă cu emanații puternice de gaze mofetice, degajate la suprafață ca urmare a unor activități vulcanice</w:t>
            </w:r>
          </w:p>
          <w:p w14:paraId="4DD47803" w14:textId="77777777" w:rsidR="004E5725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monumente ale naturii, precum și pe valoarea conservativă ridicată a ecosistemelor forestiere prezente.</w:t>
            </w:r>
          </w:p>
        </w:tc>
      </w:tr>
      <w:tr w:rsidR="004E5725" w14:paraId="5A29F341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47E9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A5D0" w14:textId="77777777" w:rsidR="004E5725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4E5725" w14:paraId="301AF52A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E486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AF56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Obiective și măsuri în regim de non-intervenție pentru habitatele forestiere </w:t>
            </w:r>
          </w:p>
          <w:p w14:paraId="41DF5B19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0B6944B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Conservarea funcționării ecologice naturale a pădurii prin lăsarea proceselor naturale să evolueze liber și limitarea strictă a presiunilor antropice.</w:t>
            </w:r>
          </w:p>
          <w:p w14:paraId="6763BC4A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783B41D0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1458CE16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2DE6EFD8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0F8C00BF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905599C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2D4B6E52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41D3FF8E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7CFFB42A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78AF9755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34D7D43" w14:textId="77777777" w:rsidR="004E5725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43D727B4" w14:textId="10086869" w:rsidR="004E5725" w:rsidRDefault="00000000" w:rsidP="00D943B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4E5725" w14:paraId="1CE16238" w14:textId="77777777" w:rsidTr="00D943B2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C1EC2" w14:textId="77777777" w:rsidR="004E5725" w:rsidRDefault="00000000">
            <w:pPr>
              <w:spacing w:after="0"/>
            </w:pPr>
            <w:r>
              <w:rPr>
                <w:sz w:val="22"/>
                <w:szCs w:val="22"/>
              </w:rPr>
              <w:t xml:space="preserve">Tipul de proprietate </w:t>
            </w:r>
          </w:p>
        </w:tc>
        <w:tc>
          <w:tcPr>
            <w:tcW w:w="5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4AB6E" w14:textId="77777777" w:rsidR="004E5725" w:rsidRDefault="0000000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și Privată</w:t>
            </w:r>
          </w:p>
        </w:tc>
      </w:tr>
    </w:tbl>
    <w:p w14:paraId="0D81CE39" w14:textId="77777777" w:rsidR="004E5725" w:rsidRDefault="004E5725"/>
    <w:p w14:paraId="47D105F2" w14:textId="77777777" w:rsidR="004E5725" w:rsidRDefault="004E5725">
      <w:pPr>
        <w:spacing w:before="240"/>
        <w:jc w:val="center"/>
        <w:rPr>
          <w:b/>
          <w:bCs/>
          <w:sz w:val="22"/>
          <w:szCs w:val="22"/>
        </w:rPr>
      </w:pPr>
    </w:p>
    <w:p w14:paraId="38DDF952" w14:textId="77777777" w:rsidR="004E5725" w:rsidRDefault="004E5725">
      <w:pPr>
        <w:spacing w:before="240"/>
        <w:jc w:val="center"/>
        <w:rPr>
          <w:b/>
          <w:bCs/>
          <w:sz w:val="22"/>
          <w:szCs w:val="22"/>
        </w:rPr>
      </w:pPr>
    </w:p>
    <w:p w14:paraId="36B2818D" w14:textId="77777777" w:rsidR="004E5725" w:rsidRDefault="00000000">
      <w:pPr>
        <w:spacing w:before="240"/>
        <w:jc w:val="center"/>
      </w:pPr>
      <w:r>
        <w:rPr>
          <w:b/>
          <w:bCs/>
          <w:sz w:val="22"/>
          <w:szCs w:val="22"/>
        </w:rPr>
        <w:t>3.3. Bibliografie</w:t>
      </w:r>
    </w:p>
    <w:p w14:paraId="7920D1FD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Bleahu, M., Marinescu, F. și Brădescu, V. (1976) Rezervații naturale geologice din România. București: Editura Tehnică.</w:t>
      </w:r>
    </w:p>
    <w:p w14:paraId="7B24D9F5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Bleahu, M.D. (2004) Arca lui Noe în secolul XXI. Ariile protejate și protecția naturii. București: Editura Național.</w:t>
      </w:r>
    </w:p>
    <w:p w14:paraId="4FCA805E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Mohan, G., Ardeleanu, A. și Georgescu, M. (1993) Rezervații și monumente ale naturii din România. București: Editura Scaiul.</w:t>
      </w:r>
    </w:p>
    <w:p w14:paraId="26AB7370" w14:textId="77777777" w:rsidR="004E5725" w:rsidRDefault="004E5725">
      <w:pPr>
        <w:spacing w:before="240"/>
        <w:jc w:val="center"/>
      </w:pPr>
    </w:p>
    <w:p w14:paraId="1A7848A3" w14:textId="77777777" w:rsidR="004E5725" w:rsidRDefault="00000000">
      <w:pPr>
        <w:jc w:val="center"/>
      </w:pPr>
      <w:r>
        <w:rPr>
          <w:b/>
          <w:bCs/>
          <w:sz w:val="22"/>
          <w:szCs w:val="22"/>
        </w:rPr>
        <w:t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13874A7E" w14:textId="77777777" w:rsidR="004E5725" w:rsidRDefault="004E5725"/>
    <w:p w14:paraId="48417CDE" w14:textId="77777777" w:rsidR="004E5725" w:rsidRDefault="00000000">
      <w:r>
        <w:rPr>
          <w:sz w:val="22"/>
          <w:szCs w:val="22"/>
        </w:rPr>
        <w:t>Detalii privind consultările publice realizate:</w:t>
      </w:r>
    </w:p>
    <w:p w14:paraId="13603A3A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Consultările publice au fost realizate la: 18 iunie 2025 – online, 17 iunie 2025 - DS Harghita.</w:t>
      </w:r>
    </w:p>
    <w:p w14:paraId="6DA673EC" w14:textId="77777777" w:rsidR="004E5725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bookmarkStart w:id="0" w:name="_heading=h.5m0kxuwo7f78" w:colFirst="0" w:colLast="0"/>
      <w:bookmarkEnd w:id="0"/>
      <w:r>
        <w:rPr>
          <w:sz w:val="22"/>
          <w:szCs w:val="22"/>
        </w:rPr>
        <w:t>Ulterior, în cadrul procesului de consultare extins la nivel național, au avut loc consultări suplimentară online în data de</w:t>
      </w:r>
      <w:r>
        <w:t xml:space="preserve"> </w:t>
      </w:r>
      <w:r>
        <w:rPr>
          <w:b/>
          <w:bCs/>
          <w:sz w:val="22"/>
          <w:szCs w:val="22"/>
        </w:rPr>
        <w:t xml:space="preserve">19 ianuarie 2026 </w:t>
      </w:r>
      <w:r>
        <w:rPr>
          <w:sz w:val="22"/>
          <w:szCs w:val="22"/>
        </w:rPr>
        <w:t xml:space="preserve">cu participarea factorilor interesați relevanți din județul Harghita. De asemenea au avut loc consultări fizice cu participarea factorilor interesați relevanți dup cum urmează: În zilele </w:t>
      </w:r>
      <w:r>
        <w:rPr>
          <w:b/>
          <w:bCs/>
          <w:sz w:val="22"/>
          <w:szCs w:val="22"/>
        </w:rPr>
        <w:t>26 - 27 martie 2026</w:t>
      </w:r>
      <w:r>
        <w:rPr>
          <w:sz w:val="22"/>
          <w:szCs w:val="22"/>
        </w:rPr>
        <w:t xml:space="preserve"> au avut loc consultări la prefectura Harghita cu reprezentanții fiecărui UAT din județ.</w:t>
      </w:r>
    </w:p>
    <w:p w14:paraId="25BA0F0F" w14:textId="77777777" w:rsidR="004E5725" w:rsidRDefault="004E5725">
      <w:pPr>
        <w:spacing w:before="240"/>
        <w:jc w:val="center"/>
      </w:pPr>
    </w:p>
    <w:p w14:paraId="6DE082B2" w14:textId="77777777" w:rsidR="004E5725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5902D51B" w14:textId="77777777" w:rsidR="004E5725" w:rsidRDefault="004E5725">
      <w:pPr>
        <w:jc w:val="center"/>
      </w:pPr>
    </w:p>
    <w:p w14:paraId="5CB6631E" w14:textId="77777777" w:rsidR="004E5725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5C056ED5" w14:textId="77777777" w:rsidR="004E5725" w:rsidRDefault="00000000">
      <w:pPr>
        <w:spacing w:after="0"/>
      </w:pPr>
      <w:r>
        <w:rPr>
          <w:sz w:val="22"/>
          <w:szCs w:val="22"/>
        </w:rPr>
        <w:t xml:space="preserve">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</w:t>
      </w:r>
    </w:p>
    <w:sectPr w:rsidR="004E5725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725"/>
    <w:rsid w:val="004E5725"/>
    <w:rsid w:val="00C715FF"/>
    <w:rsid w:val="00D9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C9535"/>
  <w15:docId w15:val="{82F11478-C973-4692-9421-ECF5B9D1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="Cambria" w:eastAsia="Cambria" w:hAnsi="Cambria" w:cs="Cambria"/>
      <w:color w:val="36609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pJnGHQeXow8mCtYlLsNQ/CrT0g==">CgMxLjAyDmguNW0wa3h1d283Zjc4OAByITFqdUJQN2ZvTU5DTEMtRXc0N1FFV3ZYc0c2Z2ZyeUExTw==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1191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2</cp:revision>
  <dcterms:created xsi:type="dcterms:W3CDTF">2026-08-04T07:29:00Z</dcterms:created>
  <dcterms:modified xsi:type="dcterms:W3CDTF">2026-08-04T07:33:00Z</dcterms:modified>
</cp:coreProperties>
</file>